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20CEB" w14:textId="77777777" w:rsidR="00542125" w:rsidRPr="00542125" w:rsidRDefault="00542125" w:rsidP="00542125">
      <w:pPr>
        <w:shd w:val="clear" w:color="auto" w:fill="FFFFFF"/>
        <w:spacing w:after="120" w:line="240" w:lineRule="auto"/>
        <w:outlineLvl w:val="0"/>
        <w:rPr>
          <w:rFonts w:ascii="Roboto Condensed" w:eastAsia="Times New Roman" w:hAnsi="Roboto Condensed" w:cs="Times New Roman"/>
          <w:color w:val="000000"/>
          <w:kern w:val="36"/>
          <w:sz w:val="48"/>
          <w:szCs w:val="48"/>
          <w:lang w:eastAsia="nl-NL"/>
        </w:rPr>
      </w:pPr>
      <w:r w:rsidRPr="00542125">
        <w:rPr>
          <w:rFonts w:ascii="Roboto Condensed" w:eastAsia="Times New Roman" w:hAnsi="Roboto Condensed" w:cs="Times New Roman"/>
          <w:color w:val="000000"/>
          <w:kern w:val="36"/>
          <w:sz w:val="48"/>
          <w:szCs w:val="48"/>
          <w:lang w:eastAsia="nl-NL"/>
        </w:rPr>
        <w:t>Code A: verdoving</w:t>
      </w:r>
    </w:p>
    <w:p w14:paraId="1D964FB1" w14:textId="77777777" w:rsidR="00542125" w:rsidRPr="00542125" w:rsidRDefault="00542125" w:rsidP="00542125">
      <w:pPr>
        <w:pBdr>
          <w:bottom w:val="single" w:sz="6" w:space="6" w:color="B3B3B3"/>
        </w:pBdr>
        <w:shd w:val="clear" w:color="auto" w:fill="FFFFFF"/>
        <w:spacing w:after="144" w:line="240" w:lineRule="auto"/>
        <w:outlineLvl w:val="1"/>
        <w:rPr>
          <w:rFonts w:ascii="Roboto Condensed" w:eastAsia="Times New Roman" w:hAnsi="Roboto Condensed" w:cs="Times New Roman"/>
          <w:color w:val="CA1170"/>
          <w:sz w:val="33"/>
          <w:szCs w:val="33"/>
          <w:lang w:eastAsia="nl-NL"/>
        </w:rPr>
      </w:pPr>
      <w:r w:rsidRPr="00542125">
        <w:rPr>
          <w:rFonts w:ascii="Roboto Condensed" w:eastAsia="Times New Roman" w:hAnsi="Roboto Condensed" w:cs="Times New Roman"/>
          <w:color w:val="CA1170"/>
          <w:sz w:val="33"/>
          <w:szCs w:val="33"/>
          <w:lang w:eastAsia="nl-NL"/>
        </w:rPr>
        <w:t>A15 Oppervlakte verdoving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5775"/>
        <w:gridCol w:w="1020"/>
      </w:tblGrid>
      <w:tr w:rsidR="00542125" w:rsidRPr="00542125" w14:paraId="6C48BA8C" w14:textId="77777777" w:rsidTr="00542125">
        <w:tc>
          <w:tcPr>
            <w:tcW w:w="660" w:type="dxa"/>
            <w:shd w:val="clear" w:color="auto" w:fill="auto"/>
            <w:hideMark/>
          </w:tcPr>
          <w:p w14:paraId="2A7BF53F" w14:textId="77777777" w:rsidR="00542125" w:rsidRPr="00542125" w:rsidRDefault="00542125" w:rsidP="0054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421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Code</w:t>
            </w:r>
          </w:p>
        </w:tc>
        <w:tc>
          <w:tcPr>
            <w:tcW w:w="5775" w:type="dxa"/>
            <w:shd w:val="clear" w:color="auto" w:fill="auto"/>
            <w:hideMark/>
          </w:tcPr>
          <w:p w14:paraId="707C3159" w14:textId="77777777" w:rsidR="00542125" w:rsidRPr="00542125" w:rsidRDefault="00542125" w:rsidP="0054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421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Omschrijving</w:t>
            </w:r>
          </w:p>
        </w:tc>
        <w:tc>
          <w:tcPr>
            <w:tcW w:w="1020" w:type="dxa"/>
            <w:shd w:val="clear" w:color="auto" w:fill="auto"/>
            <w:hideMark/>
          </w:tcPr>
          <w:p w14:paraId="677E1DC3" w14:textId="77777777" w:rsidR="00542125" w:rsidRPr="00542125" w:rsidRDefault="00542125" w:rsidP="0054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421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Tarief</w:t>
            </w:r>
          </w:p>
        </w:tc>
      </w:tr>
      <w:tr w:rsidR="00542125" w:rsidRPr="00542125" w14:paraId="6265D9B5" w14:textId="77777777" w:rsidTr="00542125">
        <w:tc>
          <w:tcPr>
            <w:tcW w:w="660" w:type="dxa"/>
            <w:shd w:val="clear" w:color="auto" w:fill="auto"/>
            <w:hideMark/>
          </w:tcPr>
          <w:p w14:paraId="3D297E9A" w14:textId="77777777" w:rsidR="00542125" w:rsidRPr="00542125" w:rsidRDefault="00542125" w:rsidP="0054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421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A15</w:t>
            </w:r>
          </w:p>
        </w:tc>
        <w:tc>
          <w:tcPr>
            <w:tcW w:w="5775" w:type="dxa"/>
            <w:shd w:val="clear" w:color="auto" w:fill="auto"/>
            <w:hideMark/>
          </w:tcPr>
          <w:p w14:paraId="7BEAA997" w14:textId="77777777" w:rsidR="00542125" w:rsidRPr="00542125" w:rsidRDefault="00542125" w:rsidP="0054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421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Oppervlakte verdoving</w:t>
            </w:r>
          </w:p>
        </w:tc>
        <w:tc>
          <w:tcPr>
            <w:tcW w:w="1020" w:type="dxa"/>
            <w:shd w:val="clear" w:color="auto" w:fill="auto"/>
            <w:hideMark/>
          </w:tcPr>
          <w:p w14:paraId="74790947" w14:textId="77777777" w:rsidR="00542125" w:rsidRPr="00542125" w:rsidRDefault="00542125" w:rsidP="0054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421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€ 6,87</w:t>
            </w:r>
          </w:p>
        </w:tc>
      </w:tr>
    </w:tbl>
    <w:p w14:paraId="785DEAC3" w14:textId="77777777" w:rsidR="00542125" w:rsidRPr="00542125" w:rsidRDefault="00542125" w:rsidP="00542125">
      <w:pPr>
        <w:shd w:val="clear" w:color="auto" w:fill="FFFFFF"/>
        <w:spacing w:after="336" w:line="480" w:lineRule="atLeast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54212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>Alleen in rekening te brengen indien niet gevolgd door A10.</w:t>
      </w:r>
      <w:r w:rsidRPr="0054212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> </w:t>
      </w:r>
    </w:p>
    <w:p w14:paraId="46043E44" w14:textId="77777777" w:rsidR="00542125" w:rsidRPr="00542125" w:rsidRDefault="00542125" w:rsidP="00542125">
      <w:pPr>
        <w:pBdr>
          <w:bottom w:val="single" w:sz="6" w:space="6" w:color="B3B3B3"/>
        </w:pBdr>
        <w:shd w:val="clear" w:color="auto" w:fill="FFFFFF"/>
        <w:spacing w:after="144" w:line="240" w:lineRule="auto"/>
        <w:outlineLvl w:val="1"/>
        <w:rPr>
          <w:rFonts w:ascii="Roboto Condensed" w:eastAsia="Times New Roman" w:hAnsi="Roboto Condensed" w:cs="Times New Roman"/>
          <w:color w:val="CA1170"/>
          <w:sz w:val="33"/>
          <w:szCs w:val="33"/>
          <w:lang w:eastAsia="nl-NL"/>
        </w:rPr>
      </w:pPr>
      <w:r w:rsidRPr="00542125">
        <w:rPr>
          <w:rFonts w:ascii="Roboto Condensed" w:eastAsia="Times New Roman" w:hAnsi="Roboto Condensed" w:cs="Times New Roman"/>
          <w:color w:val="CA1170"/>
          <w:sz w:val="33"/>
          <w:szCs w:val="33"/>
          <w:lang w:eastAsia="nl-NL"/>
        </w:rPr>
        <w:t>A10 Geleidings- en/of infiltratie verdoving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5775"/>
        <w:gridCol w:w="1020"/>
      </w:tblGrid>
      <w:tr w:rsidR="00542125" w:rsidRPr="00542125" w14:paraId="1006BCF4" w14:textId="77777777" w:rsidTr="00542125">
        <w:tc>
          <w:tcPr>
            <w:tcW w:w="660" w:type="dxa"/>
            <w:shd w:val="clear" w:color="auto" w:fill="auto"/>
            <w:hideMark/>
          </w:tcPr>
          <w:p w14:paraId="2BD58142" w14:textId="77777777" w:rsidR="00542125" w:rsidRPr="00542125" w:rsidRDefault="00542125" w:rsidP="0054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421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Code</w:t>
            </w:r>
          </w:p>
        </w:tc>
        <w:tc>
          <w:tcPr>
            <w:tcW w:w="5775" w:type="dxa"/>
            <w:shd w:val="clear" w:color="auto" w:fill="auto"/>
            <w:hideMark/>
          </w:tcPr>
          <w:p w14:paraId="38CC908D" w14:textId="77777777" w:rsidR="00542125" w:rsidRPr="00542125" w:rsidRDefault="00542125" w:rsidP="0054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421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Omschrijving</w:t>
            </w:r>
          </w:p>
        </w:tc>
        <w:tc>
          <w:tcPr>
            <w:tcW w:w="1020" w:type="dxa"/>
            <w:shd w:val="clear" w:color="auto" w:fill="auto"/>
            <w:hideMark/>
          </w:tcPr>
          <w:p w14:paraId="1AD24751" w14:textId="77777777" w:rsidR="00542125" w:rsidRPr="00542125" w:rsidRDefault="00542125" w:rsidP="0054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421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Tarief</w:t>
            </w:r>
          </w:p>
        </w:tc>
      </w:tr>
      <w:tr w:rsidR="00542125" w:rsidRPr="00542125" w14:paraId="1217E13D" w14:textId="77777777" w:rsidTr="00542125">
        <w:tc>
          <w:tcPr>
            <w:tcW w:w="660" w:type="dxa"/>
            <w:shd w:val="clear" w:color="auto" w:fill="auto"/>
            <w:hideMark/>
          </w:tcPr>
          <w:p w14:paraId="6D8B9DE7" w14:textId="77777777" w:rsidR="00542125" w:rsidRPr="00542125" w:rsidRDefault="00542125" w:rsidP="0054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421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A10</w:t>
            </w:r>
          </w:p>
        </w:tc>
        <w:tc>
          <w:tcPr>
            <w:tcW w:w="5775" w:type="dxa"/>
            <w:shd w:val="clear" w:color="auto" w:fill="auto"/>
            <w:hideMark/>
          </w:tcPr>
          <w:p w14:paraId="203588C7" w14:textId="77777777" w:rsidR="00542125" w:rsidRPr="00542125" w:rsidRDefault="00542125" w:rsidP="0054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421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Geleidings- en/of infiltratie verdoving</w:t>
            </w:r>
          </w:p>
        </w:tc>
        <w:tc>
          <w:tcPr>
            <w:tcW w:w="1020" w:type="dxa"/>
            <w:shd w:val="clear" w:color="auto" w:fill="auto"/>
            <w:hideMark/>
          </w:tcPr>
          <w:p w14:paraId="40CCF676" w14:textId="77777777" w:rsidR="00542125" w:rsidRPr="00542125" w:rsidRDefault="00542125" w:rsidP="0054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421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€ 13,21</w:t>
            </w:r>
          </w:p>
        </w:tc>
      </w:tr>
    </w:tbl>
    <w:p w14:paraId="3928A8DE" w14:textId="77777777" w:rsidR="00542125" w:rsidRPr="00542125" w:rsidRDefault="00542125" w:rsidP="00542125">
      <w:pPr>
        <w:shd w:val="clear" w:color="auto" w:fill="FFFFFF"/>
        <w:spacing w:after="336" w:line="480" w:lineRule="atLeast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54212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>Niet in rekening te brengen bij chirurgische verrichtingen (Hoofdstuk X,</w:t>
      </w:r>
      <w:r w:rsidRPr="0054212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>H-codes).</w:t>
      </w:r>
      <w:r w:rsidRPr="0054212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> </w:t>
      </w:r>
    </w:p>
    <w:p w14:paraId="67E31FF7" w14:textId="77777777" w:rsidR="00542125" w:rsidRPr="00542125" w:rsidRDefault="00542125" w:rsidP="00542125">
      <w:pPr>
        <w:pBdr>
          <w:bottom w:val="single" w:sz="6" w:space="6" w:color="B3B3B3"/>
        </w:pBdr>
        <w:shd w:val="clear" w:color="auto" w:fill="FFFFFF"/>
        <w:spacing w:after="144" w:line="240" w:lineRule="auto"/>
        <w:outlineLvl w:val="1"/>
        <w:rPr>
          <w:rFonts w:ascii="Roboto Condensed" w:eastAsia="Times New Roman" w:hAnsi="Roboto Condensed" w:cs="Times New Roman"/>
          <w:color w:val="CA1170"/>
          <w:sz w:val="33"/>
          <w:szCs w:val="33"/>
          <w:lang w:eastAsia="nl-NL"/>
        </w:rPr>
      </w:pPr>
      <w:r w:rsidRPr="00542125">
        <w:rPr>
          <w:rFonts w:ascii="Roboto Condensed" w:eastAsia="Times New Roman" w:hAnsi="Roboto Condensed" w:cs="Times New Roman"/>
          <w:color w:val="CA1170"/>
          <w:sz w:val="33"/>
          <w:szCs w:val="33"/>
          <w:lang w:eastAsia="nl-NL"/>
        </w:rPr>
        <w:t>A20 Behandeling onder algehele narcose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5775"/>
        <w:gridCol w:w="1020"/>
      </w:tblGrid>
      <w:tr w:rsidR="00542125" w:rsidRPr="00542125" w14:paraId="5AB9D4A5" w14:textId="77777777" w:rsidTr="00542125">
        <w:tc>
          <w:tcPr>
            <w:tcW w:w="660" w:type="dxa"/>
            <w:shd w:val="clear" w:color="auto" w:fill="auto"/>
            <w:hideMark/>
          </w:tcPr>
          <w:p w14:paraId="0F4E4656" w14:textId="77777777" w:rsidR="00542125" w:rsidRPr="00542125" w:rsidRDefault="00542125" w:rsidP="0054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421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Code</w:t>
            </w:r>
          </w:p>
        </w:tc>
        <w:tc>
          <w:tcPr>
            <w:tcW w:w="5775" w:type="dxa"/>
            <w:shd w:val="clear" w:color="auto" w:fill="auto"/>
            <w:hideMark/>
          </w:tcPr>
          <w:p w14:paraId="48ED1188" w14:textId="77777777" w:rsidR="00542125" w:rsidRPr="00542125" w:rsidRDefault="00542125" w:rsidP="0054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421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Omschrijving</w:t>
            </w:r>
          </w:p>
        </w:tc>
        <w:tc>
          <w:tcPr>
            <w:tcW w:w="1020" w:type="dxa"/>
            <w:shd w:val="clear" w:color="auto" w:fill="auto"/>
            <w:hideMark/>
          </w:tcPr>
          <w:p w14:paraId="49C66267" w14:textId="77777777" w:rsidR="00542125" w:rsidRPr="00542125" w:rsidRDefault="00542125" w:rsidP="0054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421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Tarief</w:t>
            </w:r>
          </w:p>
        </w:tc>
      </w:tr>
      <w:tr w:rsidR="00542125" w:rsidRPr="00542125" w14:paraId="294258A1" w14:textId="77777777" w:rsidTr="00542125">
        <w:tc>
          <w:tcPr>
            <w:tcW w:w="660" w:type="dxa"/>
            <w:shd w:val="clear" w:color="auto" w:fill="auto"/>
            <w:hideMark/>
          </w:tcPr>
          <w:p w14:paraId="261FA5DE" w14:textId="77777777" w:rsidR="00542125" w:rsidRPr="00542125" w:rsidRDefault="00542125" w:rsidP="0054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421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A20</w:t>
            </w:r>
          </w:p>
        </w:tc>
        <w:tc>
          <w:tcPr>
            <w:tcW w:w="5775" w:type="dxa"/>
            <w:shd w:val="clear" w:color="auto" w:fill="auto"/>
            <w:hideMark/>
          </w:tcPr>
          <w:p w14:paraId="272B0D04" w14:textId="77777777" w:rsidR="00542125" w:rsidRPr="00542125" w:rsidRDefault="00542125" w:rsidP="0054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421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Behandeling onder algehele narcose</w:t>
            </w:r>
          </w:p>
        </w:tc>
        <w:tc>
          <w:tcPr>
            <w:tcW w:w="1020" w:type="dxa"/>
            <w:shd w:val="clear" w:color="auto" w:fill="auto"/>
            <w:hideMark/>
          </w:tcPr>
          <w:p w14:paraId="399F245A" w14:textId="77777777" w:rsidR="00542125" w:rsidRPr="00542125" w:rsidRDefault="00542125" w:rsidP="0054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4212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kostprijs</w:t>
            </w:r>
          </w:p>
        </w:tc>
      </w:tr>
    </w:tbl>
    <w:p w14:paraId="714EDA59" w14:textId="77777777" w:rsidR="00542125" w:rsidRPr="00542125" w:rsidRDefault="00542125" w:rsidP="00542125">
      <w:pPr>
        <w:shd w:val="clear" w:color="auto" w:fill="FFFFFF"/>
        <w:spacing w:after="336" w:line="480" w:lineRule="atLeast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54212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>Als tandheelkundige behandelingen onder algehele narcose (anesthesie)</w:t>
      </w:r>
      <w:r w:rsidRPr="0054212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>worden uitgevoerd, maakt de mondzorgaanbieder hiervoor aanvullende</w:t>
      </w:r>
      <w:r w:rsidRPr="0054212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>kosten (bijvoorbeeld de inhuur van een anesthesioloog die de patiënt</w:t>
      </w:r>
      <w:r w:rsidRPr="0054212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>door middel van algehele narcose onder verdoving brengt). Met deze</w:t>
      </w:r>
      <w:r w:rsidRPr="0054212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>prestatie kunnen die kosten in rekening worden gebracht. De prestatie is</w:t>
      </w:r>
      <w:r w:rsidRPr="0054212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>inclusief het geven van voorlichting aan de patiënt over de algehele</w:t>
      </w:r>
      <w:r w:rsidRPr="0054212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>narcose en het uitvoeren van het noodzakelijke medische onderzoek.</w:t>
      </w:r>
      <w:r w:rsidRPr="0054212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>De tandheelkundige behandeling zelf kan niet in rekening worden</w:t>
      </w:r>
      <w:r w:rsidRPr="0054212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>gebracht met de prestatie verdoving door middel van algehele narcose</w:t>
      </w:r>
      <w:r w:rsidRPr="0054212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</w:r>
      <w:r w:rsidRPr="0054212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lastRenderedPageBreak/>
        <w:t>(A20); hiervoor dienen de uitgevoerde prestaties uit deze prestatielijst in</w:t>
      </w:r>
      <w:r w:rsidRPr="0054212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>rekening te worden gebracht.</w:t>
      </w:r>
      <w:r w:rsidRPr="0054212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> </w:t>
      </w:r>
    </w:p>
    <w:p w14:paraId="791B7B92" w14:textId="77777777" w:rsidR="00E5541D" w:rsidRDefault="00E5541D"/>
    <w:sectPr w:rsidR="00E554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24DEC" w14:textId="77777777" w:rsidR="00542125" w:rsidRDefault="00542125" w:rsidP="00542125">
      <w:pPr>
        <w:spacing w:after="0" w:line="240" w:lineRule="auto"/>
      </w:pPr>
      <w:r>
        <w:separator/>
      </w:r>
    </w:p>
  </w:endnote>
  <w:endnote w:type="continuationSeparator" w:id="0">
    <w:p w14:paraId="536AA850" w14:textId="77777777" w:rsidR="00542125" w:rsidRDefault="00542125" w:rsidP="0054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Condensed">
    <w:altName w:val="MV Boli"/>
    <w:panose1 w:val="00000000000000000000"/>
    <w:charset w:val="00"/>
    <w:family w:val="roman"/>
    <w:notTrueType/>
    <w:pitch w:val="default"/>
  </w:font>
  <w:font w:name="Roboto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A79F9" w14:textId="77777777" w:rsidR="00542125" w:rsidRDefault="0054212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86CE7" w14:textId="77777777" w:rsidR="00542125" w:rsidRDefault="0054212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1BE35" w14:textId="77777777" w:rsidR="00542125" w:rsidRDefault="005421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5F9C4" w14:textId="77777777" w:rsidR="00542125" w:rsidRDefault="00542125" w:rsidP="00542125">
      <w:pPr>
        <w:spacing w:after="0" w:line="240" w:lineRule="auto"/>
      </w:pPr>
      <w:r>
        <w:separator/>
      </w:r>
    </w:p>
  </w:footnote>
  <w:footnote w:type="continuationSeparator" w:id="0">
    <w:p w14:paraId="3D5CBE69" w14:textId="77777777" w:rsidR="00542125" w:rsidRDefault="00542125" w:rsidP="0054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B331" w14:textId="77777777" w:rsidR="00542125" w:rsidRDefault="005421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9640D" w14:textId="77777777" w:rsidR="00542125" w:rsidRDefault="00542125">
    <w:pPr>
      <w:pStyle w:val="Koptekst"/>
    </w:pPr>
    <w:r>
      <w:t xml:space="preserve">Artikel </w:t>
    </w:r>
    <w:r>
      <w:t>anesthesie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C9ED" w14:textId="77777777" w:rsidR="00542125" w:rsidRDefault="0054212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25"/>
    <w:rsid w:val="00542125"/>
    <w:rsid w:val="00E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3DDFD"/>
  <w15:chartTrackingRefBased/>
  <w15:docId w15:val="{EC221BB3-AD6C-4688-B215-82A3002C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2125"/>
  </w:style>
  <w:style w:type="paragraph" w:styleId="Voettekst">
    <w:name w:val="footer"/>
    <w:basedOn w:val="Standaard"/>
    <w:link w:val="VoettekstChar"/>
    <w:uiPriority w:val="99"/>
    <w:unhideWhenUsed/>
    <w:rsid w:val="0054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8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4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1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0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1</cp:revision>
  <dcterms:created xsi:type="dcterms:W3CDTF">2016-11-25T07:49:00Z</dcterms:created>
  <dcterms:modified xsi:type="dcterms:W3CDTF">2016-11-25T07:50:00Z</dcterms:modified>
</cp:coreProperties>
</file>